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7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"/>
        <w:gridCol w:w="757"/>
        <w:gridCol w:w="1291"/>
        <w:gridCol w:w="194"/>
        <w:gridCol w:w="147"/>
        <w:gridCol w:w="159"/>
        <w:gridCol w:w="363"/>
        <w:gridCol w:w="410"/>
        <w:gridCol w:w="155"/>
        <w:gridCol w:w="95"/>
        <w:gridCol w:w="177"/>
        <w:gridCol w:w="81"/>
        <w:gridCol w:w="169"/>
        <w:gridCol w:w="94"/>
        <w:gridCol w:w="156"/>
        <w:gridCol w:w="250"/>
        <w:gridCol w:w="633"/>
        <w:gridCol w:w="365"/>
        <w:gridCol w:w="322"/>
        <w:gridCol w:w="248"/>
        <w:gridCol w:w="531"/>
        <w:gridCol w:w="290"/>
        <w:gridCol w:w="1223"/>
        <w:gridCol w:w="255"/>
        <w:gridCol w:w="331"/>
        <w:gridCol w:w="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1" w:type="dxa"/>
          <w:trHeight w:val="757" w:hRule="atLeast"/>
        </w:trPr>
        <w:tc>
          <w:tcPr>
            <w:tcW w:w="869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鄂州市202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年市直部门预算项目支出绩效目标表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291" w:hRule="atLeast"/>
        </w:trPr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申报单位：</w:t>
            </w: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297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金额单位：万元</w:t>
            </w:r>
          </w:p>
        </w:tc>
      </w:tr>
      <w:tr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乡村振兴荆楚行</w:t>
            </w: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18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本级支出项目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项目性质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持续性项目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立项依据</w:t>
            </w:r>
          </w:p>
        </w:tc>
        <w:tc>
          <w:tcPr>
            <w:tcW w:w="7353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根据省人大常委会的统一安排部署，围绕活动主题开展乡村振兴荆楚行活动，助力我市乡村振兴战略的实施。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91" w:hRule="atLeast"/>
        </w:trPr>
        <w:tc>
          <w:tcPr>
            <w:tcW w:w="108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项目预算</w:t>
            </w:r>
          </w:p>
        </w:tc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成本构成</w:t>
            </w:r>
          </w:p>
        </w:tc>
        <w:tc>
          <w:tcPr>
            <w:tcW w:w="86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金额</w:t>
            </w:r>
          </w:p>
        </w:tc>
        <w:tc>
          <w:tcPr>
            <w:tcW w:w="2907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测算（公式）依据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年实际执行数</w:t>
            </w:r>
          </w:p>
        </w:tc>
        <w:tc>
          <w:tcPr>
            <w:tcW w:w="12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年实际执行数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91" w:hRule="atLeast"/>
        </w:trPr>
        <w:tc>
          <w:tcPr>
            <w:tcW w:w="10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90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宣传费</w:t>
            </w:r>
          </w:p>
        </w:tc>
        <w:tc>
          <w:tcPr>
            <w:tcW w:w="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9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召开启动仪式，深入各地和产业基地、企业进行新闻采访，并在鄂州日报、电视台、新闻网、云上鄂州等媒体上召开启动仪式，深入各地和产业基地、企业进行新闻采访，并在鄂州日报、电视台、新闻网、云上鄂州等媒体上宣传报道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会议费</w:t>
            </w:r>
          </w:p>
        </w:tc>
        <w:tc>
          <w:tcPr>
            <w:tcW w:w="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29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召开协调会和座谈会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印刷费</w:t>
            </w:r>
          </w:p>
        </w:tc>
        <w:tc>
          <w:tcPr>
            <w:tcW w:w="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29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组织采访、调研等活动印制资料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合计</w:t>
            </w:r>
          </w:p>
        </w:tc>
        <w:tc>
          <w:tcPr>
            <w:tcW w:w="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9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绩效目标</w:t>
            </w:r>
          </w:p>
        </w:tc>
        <w:tc>
          <w:tcPr>
            <w:tcW w:w="7353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28" w:hRule="atLeast"/>
        </w:trPr>
        <w:tc>
          <w:tcPr>
            <w:tcW w:w="1087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绩效标准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当年预期实现值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鄂州日报专栏</w:t>
            </w: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3次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鄂州日报出专栏3期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电视台专栏</w:t>
            </w: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3次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电视台出专栏3期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实地采访报道</w:t>
            </w: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6次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组织新闻媒体到各区、乡镇、村的产业基地、农旅公司 、合作社、家庭农场等地进行实地采访报道6次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经济效益指标 </w:t>
            </w: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推进我市区、乡镇、村的乡村振兴战略</w:t>
            </w: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有效推进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有效推进我市区、乡镇、村的乡村振兴战略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886" w:hRule="atLeast"/>
        </w:trPr>
        <w:tc>
          <w:tcPr>
            <w:tcW w:w="10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保障绩效目标实现措施</w:t>
            </w:r>
          </w:p>
        </w:tc>
        <w:tc>
          <w:tcPr>
            <w:tcW w:w="7353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深入各地和产业基地、企业进行新闻采访，并在鄂州日报、电视台、新闻网、云上鄂州等媒体上召开启动仪式及宣传报道。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主管部门审核意见</w:t>
            </w:r>
          </w:p>
        </w:tc>
        <w:tc>
          <w:tcPr>
            <w:tcW w:w="7353" w:type="dxa"/>
            <w:gridSpan w:val="2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审核意见：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353" w:type="dxa"/>
            <w:gridSpan w:val="2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审核人：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15" w:hRule="atLeast"/>
        </w:trPr>
        <w:tc>
          <w:tcPr>
            <w:tcW w:w="10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353" w:type="dxa"/>
            <w:gridSpan w:val="2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单位公章：   年   月   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YmQ0NTk4NDE4MzQ4ZGExOThjODA5MmM3YzA2NTQifQ=="/>
  </w:docVars>
  <w:rsids>
    <w:rsidRoot w:val="003E006E"/>
    <w:rsid w:val="003E006E"/>
    <w:rsid w:val="07051301"/>
    <w:rsid w:val="0B0B182B"/>
    <w:rsid w:val="0E2844A2"/>
    <w:rsid w:val="18DA45EA"/>
    <w:rsid w:val="1B857870"/>
    <w:rsid w:val="208F2F1C"/>
    <w:rsid w:val="26A10E3D"/>
    <w:rsid w:val="27BB0E2F"/>
    <w:rsid w:val="28C51120"/>
    <w:rsid w:val="366A4DA8"/>
    <w:rsid w:val="48154298"/>
    <w:rsid w:val="4D5A571F"/>
    <w:rsid w:val="536C2EDD"/>
    <w:rsid w:val="57B94F98"/>
    <w:rsid w:val="57FC0D6B"/>
    <w:rsid w:val="5BE56AFB"/>
    <w:rsid w:val="61B551C2"/>
    <w:rsid w:val="69FDEDEE"/>
    <w:rsid w:val="6C2D5D60"/>
    <w:rsid w:val="6C7928C8"/>
    <w:rsid w:val="6FAF192C"/>
    <w:rsid w:val="71553A5B"/>
    <w:rsid w:val="7BED9EDC"/>
    <w:rsid w:val="EB7D72D3"/>
    <w:rsid w:val="EFEEAA8F"/>
    <w:rsid w:val="FBED429B"/>
    <w:rsid w:val="FEFDE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615</Words>
  <Characters>646</Characters>
  <Lines>0</Lines>
  <Paragraphs>0</Paragraphs>
  <TotalTime>75</TotalTime>
  <ScaleCrop>false</ScaleCrop>
  <LinksUpToDate>false</LinksUpToDate>
  <CharactersWithSpaces>786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2022-11-04T08:05:00Z</dcterms:created>
  <dc:creator>chs</dc:creator>
  <cp:lastModifiedBy>inspur</cp:lastModifiedBy>
  <dcterms:modified xsi:type="dcterms:W3CDTF">2022-11-04T16:08:51Z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0B67222090B343989E1D4C585A8E2C98</vt:lpwstr>
  </property>
</Properties>
</file>